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8A" w:rsidRPr="0011738A" w:rsidRDefault="0011738A" w:rsidP="0011738A">
      <w:pPr>
        <w:spacing w:line="500" w:lineRule="exact"/>
        <w:rPr>
          <w:rFonts w:ascii="黑体" w:eastAsia="黑体" w:hAnsi="黑体"/>
          <w:sz w:val="32"/>
          <w:szCs w:val="32"/>
        </w:rPr>
      </w:pPr>
      <w:r w:rsidRPr="0011738A">
        <w:rPr>
          <w:rFonts w:ascii="黑体" w:eastAsia="黑体" w:hAnsi="黑体" w:hint="eastAsia"/>
          <w:sz w:val="32"/>
          <w:szCs w:val="32"/>
        </w:rPr>
        <w:t>附件6</w:t>
      </w:r>
    </w:p>
    <w:p w:rsidR="0011738A" w:rsidRDefault="0011738A" w:rsidP="0011738A">
      <w:pPr>
        <w:jc w:val="center"/>
        <w:rPr>
          <w:rFonts w:ascii="仿宋_GB2312" w:hAnsi="宋体" w:cs="宋体"/>
          <w:bCs/>
          <w:color w:val="000000"/>
          <w:kern w:val="0"/>
          <w:szCs w:val="32"/>
        </w:rPr>
      </w:pPr>
      <w:r w:rsidRPr="0011738A">
        <w:rPr>
          <w:rFonts w:ascii="方正小标宋简体" w:eastAsia="方正小标宋简体" w:hAnsi="宋体" w:cs="宋体" w:hint="eastAsia"/>
          <w:bCs/>
          <w:color w:val="000000"/>
          <w:kern w:val="0"/>
          <w:sz w:val="44"/>
          <w:szCs w:val="44"/>
        </w:rPr>
        <w:t>2021年全省高校大学生学科竞赛工作方案</w:t>
      </w:r>
    </w:p>
    <w:p w:rsidR="0011738A" w:rsidRPr="0011738A" w:rsidRDefault="0011738A" w:rsidP="003F04A4">
      <w:pPr>
        <w:spacing w:line="560" w:lineRule="exact"/>
        <w:ind w:firstLineChars="200" w:firstLine="632"/>
        <w:jc w:val="left"/>
        <w:rPr>
          <w:rFonts w:ascii="仿宋_GB2312" w:eastAsia="仿宋_GB2312" w:hAnsi="宋体" w:cs="宋体"/>
          <w:bCs/>
          <w:color w:val="000000"/>
          <w:kern w:val="0"/>
          <w:sz w:val="32"/>
          <w:szCs w:val="32"/>
        </w:rPr>
      </w:pPr>
      <w:r w:rsidRPr="0011738A">
        <w:rPr>
          <w:rFonts w:ascii="仿宋_GB2312" w:eastAsia="仿宋_GB2312" w:hAnsi="宋体" w:cs="宋体" w:hint="eastAsia"/>
          <w:bCs/>
          <w:color w:val="000000"/>
          <w:kern w:val="0"/>
          <w:sz w:val="32"/>
          <w:szCs w:val="32"/>
        </w:rPr>
        <w:t>为贯彻落实《国务院办公厅关于深化高等学校创新创业教育改革的实施意见》（国办发</w:t>
      </w:r>
      <w:r w:rsidRPr="0011738A">
        <w:rPr>
          <w:rFonts w:ascii="仿宋_GB2312" w:eastAsia="宋体" w:hAnsi="宋体" w:cs="宋体" w:hint="eastAsia"/>
          <w:bCs/>
          <w:color w:val="000000"/>
          <w:kern w:val="0"/>
          <w:sz w:val="32"/>
          <w:szCs w:val="32"/>
        </w:rPr>
        <w:t>﹝</w:t>
      </w:r>
      <w:r w:rsidRPr="0011738A">
        <w:rPr>
          <w:rFonts w:ascii="仿宋_GB2312" w:eastAsia="仿宋_GB2312" w:hAnsi="宋体" w:cs="宋体" w:hint="eastAsia"/>
          <w:bCs/>
          <w:color w:val="000000"/>
          <w:kern w:val="0"/>
          <w:sz w:val="32"/>
          <w:szCs w:val="32"/>
        </w:rPr>
        <w:t>2015</w:t>
      </w:r>
      <w:r w:rsidRPr="0011738A">
        <w:rPr>
          <w:rFonts w:ascii="仿宋_GB2312" w:eastAsia="宋体" w:hAnsi="宋体" w:cs="宋体" w:hint="eastAsia"/>
          <w:bCs/>
          <w:color w:val="000000"/>
          <w:kern w:val="0"/>
          <w:sz w:val="32"/>
          <w:szCs w:val="32"/>
        </w:rPr>
        <w:t>﹞</w:t>
      </w:r>
      <w:r w:rsidRPr="0011738A">
        <w:rPr>
          <w:rFonts w:ascii="仿宋_GB2312" w:eastAsia="仿宋_GB2312" w:hAnsi="宋体" w:cs="宋体" w:hint="eastAsia"/>
          <w:bCs/>
          <w:color w:val="000000"/>
          <w:kern w:val="0"/>
          <w:sz w:val="32"/>
          <w:szCs w:val="32"/>
        </w:rPr>
        <w:t>36号）、《教育部关于加快建设高水平本科教育全面提高人才培养能力的意见》（教高</w:t>
      </w:r>
      <w:r w:rsidRPr="0011738A">
        <w:rPr>
          <w:rFonts w:ascii="仿宋_GB2312" w:eastAsia="宋体" w:hAnsi="宋体" w:cs="宋体" w:hint="eastAsia"/>
          <w:bCs/>
          <w:color w:val="000000"/>
          <w:kern w:val="0"/>
          <w:sz w:val="32"/>
          <w:szCs w:val="32"/>
        </w:rPr>
        <w:t>﹝</w:t>
      </w:r>
      <w:r w:rsidRPr="0011738A">
        <w:rPr>
          <w:rFonts w:ascii="仿宋_GB2312" w:eastAsia="仿宋_GB2312" w:hAnsi="宋体" w:cs="宋体" w:hint="eastAsia"/>
          <w:bCs/>
          <w:color w:val="000000"/>
          <w:kern w:val="0"/>
          <w:sz w:val="32"/>
          <w:szCs w:val="32"/>
        </w:rPr>
        <w:t>2018</w:t>
      </w:r>
      <w:r w:rsidRPr="0011738A">
        <w:rPr>
          <w:rFonts w:ascii="仿宋_GB2312" w:eastAsia="宋体" w:hAnsi="宋体" w:cs="宋体" w:hint="eastAsia"/>
          <w:bCs/>
          <w:color w:val="000000"/>
          <w:kern w:val="0"/>
          <w:sz w:val="32"/>
          <w:szCs w:val="32"/>
        </w:rPr>
        <w:t>﹞</w:t>
      </w:r>
      <w:r w:rsidRPr="0011738A">
        <w:rPr>
          <w:rFonts w:ascii="仿宋_GB2312" w:eastAsia="仿宋_GB2312" w:hAnsi="宋体" w:cs="宋体" w:hint="eastAsia"/>
          <w:bCs/>
          <w:color w:val="000000"/>
          <w:kern w:val="0"/>
          <w:sz w:val="32"/>
          <w:szCs w:val="32"/>
        </w:rPr>
        <w:t>2号），引导和激励大学生积极参与科技创新和技能竞赛活动，提升学习能力、实践创新能力，培养团队协作精神，营造创新创业人才培养良好氛围，推动全省高校深化创新创业教育改革，加快建设高水平本科教育，全面提高人才培养质量，省教育厅决定2021年继续组织开展全省高校大学生学科竞赛。现</w:t>
      </w:r>
      <w:r w:rsidR="00DA2D50">
        <w:rPr>
          <w:rFonts w:ascii="仿宋_GB2312" w:eastAsia="仿宋_GB2312" w:hAnsi="宋体" w:cs="宋体" w:hint="eastAsia"/>
          <w:bCs/>
          <w:color w:val="000000"/>
          <w:kern w:val="0"/>
          <w:sz w:val="32"/>
          <w:szCs w:val="32"/>
        </w:rPr>
        <w:t>制定工作方案</w:t>
      </w:r>
      <w:r w:rsidRPr="0011738A">
        <w:rPr>
          <w:rFonts w:ascii="仿宋_GB2312" w:eastAsia="仿宋_GB2312" w:hAnsi="宋体" w:cs="宋体" w:hint="eastAsia"/>
          <w:bCs/>
          <w:color w:val="000000"/>
          <w:kern w:val="0"/>
          <w:sz w:val="32"/>
          <w:szCs w:val="32"/>
        </w:rPr>
        <w:t>如下：</w:t>
      </w:r>
    </w:p>
    <w:p w:rsidR="0011738A" w:rsidRPr="00DA2D50" w:rsidRDefault="0011738A" w:rsidP="003F04A4">
      <w:pPr>
        <w:spacing w:line="560" w:lineRule="exact"/>
        <w:ind w:firstLineChars="200" w:firstLine="632"/>
        <w:jc w:val="left"/>
        <w:rPr>
          <w:rFonts w:ascii="黑体" w:eastAsia="黑体" w:hAnsi="黑体" w:cs="宋体"/>
          <w:bCs/>
          <w:color w:val="000000"/>
          <w:kern w:val="0"/>
          <w:sz w:val="32"/>
          <w:szCs w:val="32"/>
        </w:rPr>
      </w:pPr>
      <w:r w:rsidRPr="00DA2D50">
        <w:rPr>
          <w:rFonts w:ascii="黑体" w:eastAsia="黑体" w:hAnsi="黑体" w:cs="宋体" w:hint="eastAsia"/>
          <w:bCs/>
          <w:color w:val="000000"/>
          <w:kern w:val="0"/>
          <w:sz w:val="32"/>
          <w:szCs w:val="32"/>
        </w:rPr>
        <w:t>一、竞赛项目及承办单位</w:t>
      </w:r>
    </w:p>
    <w:p w:rsidR="0011738A" w:rsidRPr="003F04A4" w:rsidRDefault="0011738A" w:rsidP="003F04A4">
      <w:pPr>
        <w:spacing w:line="560" w:lineRule="exact"/>
        <w:ind w:firstLineChars="200" w:firstLine="632"/>
        <w:jc w:val="left"/>
        <w:rPr>
          <w:rFonts w:ascii="仿宋_GB2312" w:eastAsia="仿宋_GB2312" w:hAnsi="宋体" w:cs="宋体"/>
          <w:bCs/>
          <w:color w:val="000000"/>
          <w:kern w:val="0"/>
          <w:sz w:val="32"/>
          <w:szCs w:val="32"/>
        </w:rPr>
      </w:pPr>
      <w:r w:rsidRPr="003F04A4">
        <w:rPr>
          <w:rFonts w:ascii="仿宋_GB2312" w:eastAsia="仿宋_GB2312" w:hAnsi="宋体" w:cs="宋体" w:hint="eastAsia"/>
          <w:bCs/>
          <w:color w:val="000000"/>
          <w:kern w:val="0"/>
          <w:sz w:val="32"/>
          <w:szCs w:val="32"/>
        </w:rPr>
        <w:t>1.中国“互联网+”大学生创新创业大赛湖北省复赛，由湖北工业大学承办。</w:t>
      </w:r>
    </w:p>
    <w:p w:rsidR="002E615A" w:rsidRPr="003F04A4" w:rsidRDefault="0011738A" w:rsidP="003F04A4">
      <w:pPr>
        <w:spacing w:line="560" w:lineRule="exact"/>
        <w:ind w:firstLineChars="200" w:firstLine="632"/>
        <w:jc w:val="left"/>
        <w:rPr>
          <w:rFonts w:ascii="仿宋_GB2312" w:eastAsia="仿宋_GB2312" w:hAnsi="宋体" w:cs="宋体"/>
          <w:bCs/>
          <w:color w:val="000000"/>
          <w:spacing w:val="-2"/>
          <w:kern w:val="0"/>
          <w:sz w:val="32"/>
          <w:szCs w:val="32"/>
        </w:rPr>
      </w:pPr>
      <w:r w:rsidRPr="003F04A4">
        <w:rPr>
          <w:rFonts w:ascii="仿宋_GB2312" w:eastAsia="仿宋_GB2312" w:hAnsi="宋体" w:cs="宋体" w:hint="eastAsia"/>
          <w:bCs/>
          <w:color w:val="000000"/>
          <w:kern w:val="0"/>
          <w:sz w:val="32"/>
          <w:szCs w:val="32"/>
        </w:rPr>
        <w:t>2.</w:t>
      </w:r>
      <w:r w:rsidRPr="003F04A4">
        <w:rPr>
          <w:rFonts w:ascii="仿宋_GB2312" w:eastAsia="仿宋_GB2312" w:hint="eastAsia"/>
          <w:spacing w:val="-2"/>
          <w:kern w:val="0"/>
          <w:sz w:val="32"/>
          <w:szCs w:val="32"/>
        </w:rPr>
        <w:t>全国大学生数学建模竞赛湖北赛区竞赛</w:t>
      </w:r>
      <w:r w:rsidRPr="003F04A4">
        <w:rPr>
          <w:rFonts w:ascii="仿宋_GB2312" w:eastAsia="仿宋_GB2312" w:hAnsi="宋体" w:cs="宋体" w:hint="eastAsia"/>
          <w:bCs/>
          <w:color w:val="000000"/>
          <w:spacing w:val="-2"/>
          <w:kern w:val="0"/>
          <w:sz w:val="32"/>
          <w:szCs w:val="32"/>
        </w:rPr>
        <w:t>，由武汉大学承办</w:t>
      </w:r>
      <w:r w:rsidRPr="003F04A4">
        <w:rPr>
          <w:rFonts w:ascii="仿宋_GB2312" w:eastAsia="仿宋_GB2312" w:hint="eastAsia"/>
          <w:spacing w:val="-2"/>
          <w:kern w:val="0"/>
          <w:sz w:val="32"/>
          <w:szCs w:val="32"/>
        </w:rPr>
        <w:t>。</w:t>
      </w:r>
    </w:p>
    <w:p w:rsidR="0011738A" w:rsidRPr="003F04A4" w:rsidRDefault="0011738A" w:rsidP="003F04A4">
      <w:pPr>
        <w:spacing w:line="560" w:lineRule="exact"/>
        <w:ind w:firstLineChars="200" w:firstLine="632"/>
        <w:jc w:val="left"/>
        <w:rPr>
          <w:rFonts w:ascii="仿宋_GB2312" w:eastAsia="仿宋_GB2312" w:hAnsi="宋体" w:cs="宋体"/>
          <w:bCs/>
          <w:color w:val="000000"/>
          <w:spacing w:val="-2"/>
          <w:kern w:val="0"/>
          <w:sz w:val="32"/>
          <w:szCs w:val="32"/>
        </w:rPr>
      </w:pPr>
      <w:r w:rsidRPr="003F04A4">
        <w:rPr>
          <w:rFonts w:ascii="仿宋_GB2312" w:eastAsia="仿宋_GB2312" w:hint="eastAsia"/>
          <w:kern w:val="0"/>
          <w:sz w:val="32"/>
          <w:szCs w:val="32"/>
        </w:rPr>
        <w:t>3.</w:t>
      </w:r>
      <w:r w:rsidRPr="003F04A4">
        <w:rPr>
          <w:rFonts w:ascii="仿宋_GB2312" w:eastAsia="仿宋_GB2312" w:hint="eastAsia"/>
          <w:spacing w:val="-2"/>
          <w:kern w:val="0"/>
          <w:sz w:val="32"/>
          <w:szCs w:val="32"/>
        </w:rPr>
        <w:t>全国大学生电子设计竞赛湖北赛区竞赛，由武汉大学承办。</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Ansi="宋体" w:cs="宋体" w:hint="eastAsia"/>
          <w:bCs/>
          <w:color w:val="000000"/>
          <w:kern w:val="0"/>
          <w:sz w:val="32"/>
          <w:szCs w:val="32"/>
        </w:rPr>
        <w:t>4.</w:t>
      </w:r>
      <w:r w:rsidRPr="003F04A4">
        <w:rPr>
          <w:rFonts w:ascii="仿宋_GB2312" w:eastAsia="仿宋_GB2312" w:hint="eastAsia"/>
          <w:kern w:val="0"/>
          <w:sz w:val="32"/>
          <w:szCs w:val="32"/>
        </w:rPr>
        <w:t>全国大学生工程训练综合能力竞赛湖北赛区竞赛，由江汉大学承办。</w:t>
      </w:r>
    </w:p>
    <w:p w:rsidR="0011738A" w:rsidRPr="003F04A4" w:rsidRDefault="0011738A" w:rsidP="003F04A4">
      <w:pPr>
        <w:spacing w:line="560" w:lineRule="exact"/>
        <w:ind w:firstLine="640"/>
        <w:jc w:val="left"/>
        <w:rPr>
          <w:rFonts w:ascii="仿宋_GB2312" w:eastAsia="仿宋_GB2312"/>
          <w:spacing w:val="-2"/>
          <w:kern w:val="0"/>
          <w:sz w:val="32"/>
          <w:szCs w:val="32"/>
        </w:rPr>
      </w:pPr>
      <w:r w:rsidRPr="003F04A4">
        <w:rPr>
          <w:rFonts w:ascii="仿宋_GB2312" w:eastAsia="仿宋_GB2312" w:hint="eastAsia"/>
          <w:kern w:val="0"/>
          <w:sz w:val="32"/>
          <w:szCs w:val="32"/>
        </w:rPr>
        <w:t>5.</w:t>
      </w:r>
      <w:r w:rsidRPr="003F04A4">
        <w:rPr>
          <w:rFonts w:ascii="仿宋_GB2312" w:eastAsia="仿宋_GB2312" w:hint="eastAsia"/>
          <w:spacing w:val="-2"/>
          <w:kern w:val="0"/>
          <w:sz w:val="32"/>
          <w:szCs w:val="32"/>
        </w:rPr>
        <w:t>全国大学生广告艺术大赛湖北赛区竞赛，由武汉大学承办。</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6.“西门子杯”中国智能制造挑战赛湖北赛区竞赛，由三峡大学承办。</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7.湖北省普通高校大学生化学实验技能竞赛，</w:t>
      </w:r>
      <w:r w:rsidRPr="003F04A4">
        <w:rPr>
          <w:rFonts w:ascii="仿宋_GB2312" w:eastAsia="仿宋_GB2312" w:hAnsi="宋体" w:cs="宋体" w:hint="eastAsia"/>
          <w:bCs/>
          <w:color w:val="000000"/>
          <w:kern w:val="0"/>
          <w:sz w:val="32"/>
          <w:szCs w:val="32"/>
        </w:rPr>
        <w:t>由华中师范</w:t>
      </w:r>
      <w:r w:rsidRPr="003F04A4">
        <w:rPr>
          <w:rFonts w:ascii="仿宋_GB2312" w:eastAsia="仿宋_GB2312" w:hAnsi="宋体" w:cs="宋体" w:hint="eastAsia"/>
          <w:bCs/>
          <w:color w:val="000000"/>
          <w:kern w:val="0"/>
          <w:sz w:val="32"/>
          <w:szCs w:val="32"/>
        </w:rPr>
        <w:lastRenderedPageBreak/>
        <w:t>大学承办</w:t>
      </w:r>
      <w:r w:rsidRPr="003F04A4">
        <w:rPr>
          <w:rFonts w:ascii="仿宋_GB2312" w:eastAsia="仿宋_GB2312" w:hint="eastAsia"/>
          <w:kern w:val="0"/>
          <w:sz w:val="32"/>
          <w:szCs w:val="32"/>
        </w:rPr>
        <w:t>。</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8.湖北省大学生生物实验技能竞赛，由武汉大学、华中师范大学承办。</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9.湖北省大学生物理实验创新设计竞赛，由湖北民族大学承办。</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10.湖北普通高校师范专业大学生教学技能竞赛，由华中师范大学承办。</w:t>
      </w:r>
    </w:p>
    <w:p w:rsidR="0011738A" w:rsidRPr="003F04A4" w:rsidRDefault="002E615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11.</w:t>
      </w:r>
      <w:r w:rsidR="0011738A" w:rsidRPr="003F04A4">
        <w:rPr>
          <w:rFonts w:ascii="仿宋_GB2312" w:eastAsia="仿宋_GB2312" w:hint="eastAsia"/>
          <w:kern w:val="0"/>
          <w:sz w:val="32"/>
          <w:szCs w:val="32"/>
        </w:rPr>
        <w:t>武汉时尚艺术季暨高校服装设计展览，由湖北美术学院承办。</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12.</w:t>
      </w:r>
      <w:r w:rsidRPr="003F04A4">
        <w:rPr>
          <w:rFonts w:ascii="仿宋_GB2312" w:eastAsia="仿宋_GB2312" w:hint="eastAsia"/>
          <w:spacing w:val="-2"/>
          <w:kern w:val="0"/>
          <w:sz w:val="32"/>
          <w:szCs w:val="32"/>
        </w:rPr>
        <w:t>湖北省小学教育专业学生技能竞赛，由湖北工程学院承办</w:t>
      </w:r>
      <w:r w:rsidR="003F04A4" w:rsidRPr="003F04A4">
        <w:rPr>
          <w:rFonts w:ascii="仿宋_GB2312" w:eastAsia="仿宋_GB2312" w:hint="eastAsia"/>
          <w:spacing w:val="-2"/>
          <w:kern w:val="0"/>
          <w:sz w:val="32"/>
          <w:szCs w:val="32"/>
        </w:rPr>
        <w:t>。</w:t>
      </w:r>
    </w:p>
    <w:p w:rsidR="0011738A" w:rsidRPr="003F04A4" w:rsidRDefault="0011738A" w:rsidP="003F04A4">
      <w:pPr>
        <w:spacing w:line="560" w:lineRule="exact"/>
        <w:ind w:firstLine="640"/>
        <w:jc w:val="left"/>
        <w:rPr>
          <w:rFonts w:ascii="仿宋_GB2312" w:eastAsia="仿宋_GB2312"/>
          <w:kern w:val="0"/>
          <w:sz w:val="32"/>
          <w:szCs w:val="32"/>
        </w:rPr>
      </w:pPr>
      <w:r w:rsidRPr="003F04A4">
        <w:rPr>
          <w:rFonts w:ascii="仿宋_GB2312" w:eastAsia="仿宋_GB2312" w:hint="eastAsia"/>
          <w:kern w:val="0"/>
          <w:sz w:val="32"/>
          <w:szCs w:val="32"/>
        </w:rPr>
        <w:t>13.2021年第八届湖北省大学生结构设计竞赛，由中国地质大学（武汉）承办。</w:t>
      </w:r>
    </w:p>
    <w:p w:rsidR="0011738A" w:rsidRPr="003F04A4" w:rsidRDefault="0011738A" w:rsidP="003F04A4">
      <w:pPr>
        <w:spacing w:line="560" w:lineRule="exact"/>
        <w:ind w:firstLineChars="200" w:firstLine="632"/>
        <w:jc w:val="left"/>
        <w:rPr>
          <w:rFonts w:ascii="仿宋_GB2312" w:eastAsia="仿宋_GB2312"/>
          <w:kern w:val="0"/>
          <w:sz w:val="32"/>
          <w:szCs w:val="32"/>
        </w:rPr>
      </w:pPr>
      <w:r w:rsidRPr="003F04A4">
        <w:rPr>
          <w:rFonts w:ascii="仿宋_GB2312" w:eastAsia="仿宋_GB2312" w:hint="eastAsia"/>
          <w:kern w:val="0"/>
          <w:sz w:val="32"/>
          <w:szCs w:val="32"/>
        </w:rPr>
        <w:t>14.湖北大学生新闻传播教育创新实践技能竞赛，由湖北民族大学承办。</w:t>
      </w:r>
    </w:p>
    <w:p w:rsidR="0011738A" w:rsidRPr="00DA2D50" w:rsidRDefault="0011738A" w:rsidP="003F04A4">
      <w:pPr>
        <w:spacing w:line="560" w:lineRule="exact"/>
        <w:ind w:firstLineChars="200" w:firstLine="632"/>
        <w:jc w:val="left"/>
        <w:rPr>
          <w:rFonts w:ascii="黑体" w:eastAsia="黑体" w:hAnsi="黑体" w:cs="宋体"/>
          <w:bCs/>
          <w:color w:val="000000"/>
          <w:kern w:val="0"/>
          <w:sz w:val="32"/>
          <w:szCs w:val="32"/>
        </w:rPr>
      </w:pPr>
      <w:r w:rsidRPr="00DA2D50">
        <w:rPr>
          <w:rFonts w:ascii="黑体" w:eastAsia="黑体" w:hAnsi="黑体" w:cs="宋体" w:hint="eastAsia"/>
          <w:bCs/>
          <w:color w:val="000000"/>
          <w:kern w:val="0"/>
          <w:sz w:val="32"/>
          <w:szCs w:val="32"/>
        </w:rPr>
        <w:t>二、组织领导</w:t>
      </w:r>
    </w:p>
    <w:p w:rsidR="0011738A" w:rsidRPr="0011738A" w:rsidRDefault="0011738A" w:rsidP="003F04A4">
      <w:pPr>
        <w:spacing w:line="560" w:lineRule="exact"/>
        <w:ind w:firstLineChars="200" w:firstLine="632"/>
        <w:jc w:val="left"/>
        <w:rPr>
          <w:rFonts w:ascii="仿宋_GB2312" w:eastAsia="仿宋_GB2312"/>
          <w:sz w:val="32"/>
          <w:szCs w:val="32"/>
        </w:rPr>
      </w:pPr>
      <w:r w:rsidRPr="0011738A">
        <w:rPr>
          <w:rFonts w:ascii="仿宋_GB2312" w:eastAsia="仿宋_GB2312" w:hAnsi="宋体" w:cs="宋体" w:hint="eastAsia"/>
          <w:bCs/>
          <w:color w:val="000000"/>
          <w:kern w:val="0"/>
          <w:sz w:val="32"/>
          <w:szCs w:val="32"/>
        </w:rPr>
        <w:t>全省高校大学生学科竞赛由省教育厅高等教育处负责指导管理和协调。各竞赛项目在省教育厅指导下由牵头高校、承办单位等成立相关竞赛组委会，负责各项赛事的具体组织工作。</w:t>
      </w:r>
      <w:r w:rsidRPr="0011738A">
        <w:rPr>
          <w:rFonts w:ascii="仿宋_GB2312" w:eastAsia="仿宋_GB2312" w:hint="eastAsia"/>
          <w:sz w:val="32"/>
          <w:szCs w:val="32"/>
        </w:rPr>
        <w:t>竞赛组委会须由牵头高校（单位）的主要领导或分管领导担任组委会主任，相关院校负责同志参加。</w:t>
      </w:r>
    </w:p>
    <w:p w:rsidR="0011738A" w:rsidRPr="0011738A" w:rsidRDefault="0011738A" w:rsidP="003F04A4">
      <w:pPr>
        <w:spacing w:line="560" w:lineRule="exact"/>
        <w:ind w:firstLineChars="200" w:firstLine="632"/>
        <w:jc w:val="left"/>
        <w:rPr>
          <w:rFonts w:ascii="仿宋_GB2312" w:eastAsia="仿宋_GB2312" w:hAnsi="宋体" w:cs="宋体"/>
          <w:bCs/>
          <w:color w:val="000000"/>
          <w:kern w:val="0"/>
          <w:sz w:val="32"/>
          <w:szCs w:val="32"/>
        </w:rPr>
      </w:pPr>
      <w:r w:rsidRPr="0011738A">
        <w:rPr>
          <w:rFonts w:ascii="仿宋_GB2312" w:eastAsia="仿宋_GB2312" w:hint="eastAsia"/>
          <w:sz w:val="32"/>
          <w:szCs w:val="32"/>
        </w:rPr>
        <w:t>竞赛组委会要制订详细的比赛规程、评判标准、评委聘请标准、应急预案等工作方案或竞赛章程；要参加赛事筹备、部</w:t>
      </w:r>
      <w:r w:rsidRPr="0011738A">
        <w:rPr>
          <w:rFonts w:ascii="仿宋_GB2312" w:eastAsia="仿宋_GB2312" w:hint="eastAsia"/>
          <w:sz w:val="32"/>
          <w:szCs w:val="32"/>
        </w:rPr>
        <w:lastRenderedPageBreak/>
        <w:t>署、评议等工作会议，审核赛事组织实施方案，检查落实竞赛安排部署，指导承办单位完善竞赛组织工作；要加大赛事宣传力度，协调全省高校积极参加竞赛，扩大赛事的参与面和影响力</w:t>
      </w:r>
      <w:r w:rsidRPr="0011738A">
        <w:rPr>
          <w:rFonts w:ascii="仿宋_GB2312" w:eastAsia="仿宋_GB2312" w:hAnsi="宋体" w:cs="宋体" w:hint="eastAsia"/>
          <w:bCs/>
          <w:color w:val="000000"/>
          <w:kern w:val="0"/>
          <w:sz w:val="32"/>
          <w:szCs w:val="32"/>
        </w:rPr>
        <w:t xml:space="preserve"> ；要切实提升竞赛整体质量</w:t>
      </w:r>
      <w:r w:rsidRPr="0011738A">
        <w:rPr>
          <w:rFonts w:ascii="仿宋_GB2312" w:eastAsia="仿宋_GB2312" w:hAnsi="宋体" w:cs="宋体" w:hint="eastAsia"/>
          <w:bCs/>
          <w:kern w:val="0"/>
          <w:sz w:val="32"/>
          <w:szCs w:val="32"/>
        </w:rPr>
        <w:t>，</w:t>
      </w:r>
      <w:r w:rsidRPr="0011738A">
        <w:rPr>
          <w:rFonts w:ascii="仿宋_GB2312" w:eastAsia="仿宋_GB2312" w:hAnsi="宋体" w:cs="宋体" w:hint="eastAsia"/>
          <w:bCs/>
          <w:color w:val="000000"/>
          <w:kern w:val="0"/>
          <w:sz w:val="32"/>
          <w:szCs w:val="32"/>
        </w:rPr>
        <w:t>以全省高校大学生系列科技创新和技能竞赛活动为契机，进一步深化教学改革，将创新创业教育融入人才培养全过程。</w:t>
      </w:r>
    </w:p>
    <w:p w:rsidR="0011738A" w:rsidRPr="00DA2D50" w:rsidRDefault="0011738A" w:rsidP="003F04A4">
      <w:pPr>
        <w:spacing w:line="560" w:lineRule="exact"/>
        <w:ind w:firstLineChars="200" w:firstLine="632"/>
        <w:jc w:val="left"/>
        <w:rPr>
          <w:rFonts w:ascii="黑体" w:eastAsia="黑体" w:hAnsi="黑体" w:cs="宋体"/>
          <w:bCs/>
          <w:color w:val="000000"/>
          <w:kern w:val="0"/>
          <w:sz w:val="32"/>
          <w:szCs w:val="32"/>
        </w:rPr>
      </w:pPr>
      <w:r w:rsidRPr="00DA2D50">
        <w:rPr>
          <w:rFonts w:ascii="黑体" w:eastAsia="黑体" w:hAnsi="黑体" w:cs="宋体" w:hint="eastAsia"/>
          <w:bCs/>
          <w:color w:val="000000"/>
          <w:kern w:val="0"/>
          <w:sz w:val="32"/>
          <w:szCs w:val="32"/>
        </w:rPr>
        <w:t>三、有关要求</w:t>
      </w:r>
    </w:p>
    <w:p w:rsidR="0011738A" w:rsidRPr="0011738A" w:rsidRDefault="0011738A" w:rsidP="003F04A4">
      <w:pPr>
        <w:spacing w:line="560" w:lineRule="exact"/>
        <w:ind w:firstLineChars="200" w:firstLine="634"/>
        <w:jc w:val="left"/>
        <w:rPr>
          <w:rFonts w:ascii="仿宋_GB2312" w:eastAsia="仿宋_GB2312"/>
          <w:sz w:val="32"/>
          <w:szCs w:val="32"/>
        </w:rPr>
      </w:pPr>
      <w:r w:rsidRPr="00DA2D50">
        <w:rPr>
          <w:rFonts w:ascii="楷体_GB2312" w:eastAsia="楷体_GB2312" w:hint="eastAsia"/>
          <w:b/>
          <w:sz w:val="32"/>
          <w:szCs w:val="32"/>
        </w:rPr>
        <w:t>1.强化赛事组织实施。</w:t>
      </w:r>
      <w:r w:rsidRPr="0011738A">
        <w:rPr>
          <w:rFonts w:ascii="仿宋_GB2312" w:eastAsia="仿宋_GB2312" w:hint="eastAsia"/>
          <w:sz w:val="32"/>
          <w:szCs w:val="32"/>
        </w:rPr>
        <w:t>各竞赛相关单位要按照省教育厅统一部署，高度重视、加强赛事组织实施。竞赛承办高校要成立工作领导小组，细化各部门工作职责、落实竞赛各环节责任分工，要统筹协调后勤接待、安全保卫、疫情防控等工作，做到细致高效、规范有序地开展竞赛活动。</w:t>
      </w:r>
    </w:p>
    <w:p w:rsidR="0011738A" w:rsidRPr="0011738A" w:rsidRDefault="0011738A" w:rsidP="003F04A4">
      <w:pPr>
        <w:spacing w:line="560" w:lineRule="exact"/>
        <w:ind w:firstLineChars="200" w:firstLine="634"/>
        <w:jc w:val="left"/>
        <w:rPr>
          <w:rFonts w:ascii="仿宋_GB2312" w:eastAsia="仿宋_GB2312"/>
          <w:sz w:val="32"/>
          <w:szCs w:val="32"/>
        </w:rPr>
      </w:pPr>
      <w:r w:rsidRPr="00DA2D50">
        <w:rPr>
          <w:rFonts w:ascii="楷体_GB2312" w:eastAsia="楷体_GB2312" w:hint="eastAsia"/>
          <w:b/>
          <w:sz w:val="32"/>
          <w:szCs w:val="32"/>
        </w:rPr>
        <w:t>2.强化质量立赛公平公正。</w:t>
      </w:r>
      <w:r w:rsidRPr="0011738A">
        <w:rPr>
          <w:rFonts w:ascii="仿宋_GB2312" w:eastAsia="仿宋_GB2312" w:hint="eastAsia"/>
          <w:sz w:val="32"/>
          <w:szCs w:val="32"/>
        </w:rPr>
        <w:t>切实维护参赛学生利益，保障竞赛运行质量，确保竞赛公平公正、平稳有序、安全进行，提升竞赛的权威性和影响力。竞赛项目评审遴选要坚持“公平、公正、公开”原则，杜绝徇私舞弊、违规评分、伪造材料、盗用抄袭等行为。各项赛事的评委专家应具广泛性，其中来自牵头或承办高校（单位）的评委不超过评委总数的20%。规范各项赛事的获奖等级、数量设置，各赛事设个人奖项，分一等、二等、三等三个级别，个人奖项数量不突破参赛项目总数的50%，其中一等奖不突破10%，二等奖不突破20%，三等奖不突破20%；设优秀组织奖，数量不突破参赛高校数的20%。</w:t>
      </w:r>
    </w:p>
    <w:p w:rsidR="0011738A" w:rsidRPr="0011738A" w:rsidRDefault="0011738A" w:rsidP="003F04A4">
      <w:pPr>
        <w:spacing w:line="560" w:lineRule="exact"/>
        <w:ind w:firstLineChars="200" w:firstLine="634"/>
        <w:jc w:val="left"/>
        <w:rPr>
          <w:rFonts w:ascii="仿宋_GB2312" w:eastAsia="仿宋_GB2312"/>
          <w:sz w:val="32"/>
          <w:szCs w:val="32"/>
        </w:rPr>
      </w:pPr>
      <w:r w:rsidRPr="00DA2D50">
        <w:rPr>
          <w:rFonts w:ascii="楷体_GB2312" w:eastAsia="楷体_GB2312" w:hint="eastAsia"/>
          <w:b/>
          <w:sz w:val="32"/>
          <w:szCs w:val="32"/>
        </w:rPr>
        <w:t>3.强化赛事管理。</w:t>
      </w:r>
      <w:r w:rsidRPr="0011738A">
        <w:rPr>
          <w:rFonts w:ascii="仿宋_GB2312" w:eastAsia="仿宋_GB2312" w:hint="eastAsia"/>
          <w:sz w:val="32"/>
          <w:szCs w:val="32"/>
        </w:rPr>
        <w:t>各项赛事中，中国“互联网+”大学生创</w:t>
      </w:r>
      <w:r w:rsidRPr="0011738A">
        <w:rPr>
          <w:rFonts w:ascii="仿宋_GB2312" w:eastAsia="仿宋_GB2312" w:hint="eastAsia"/>
          <w:sz w:val="32"/>
          <w:szCs w:val="32"/>
        </w:rPr>
        <w:lastRenderedPageBreak/>
        <w:t>新创业大赛湖北省赛获奖名单和获奖证书由省教育厅发文公布和颁发；其他赛事由各竞赛湖北省组委会负责对获奖名单进行公示，获奖名单和获奖证书由竞赛湖北省组委会公布和颁发，盖组委会章。各竞赛组委会需在赛后认真总结，将竞赛总结报告一式一份于赛事全部结束1个月内以正式公文形式报省教育厅高等教育处备案。竞赛总结报告内容主要是竞赛组织过程、参赛规模、现场比赛、评审、比赛结果等基本情况，实施竞赛的创新特色做法、基本成效或示范带动作用，竞赛中存在的问题或意见建议，同时附上获奖名单、竞赛规则、组委会及评审专家名单、评审细则、有无异议及异议处理等附件材料。我厅将把竞赛总结情况、完成质量作为纳入下一年度全省</w:t>
      </w:r>
      <w:r w:rsidRPr="0011738A">
        <w:rPr>
          <w:rFonts w:ascii="仿宋_GB2312" w:eastAsia="仿宋_GB2312" w:hAnsi="宋体" w:cs="宋体" w:hint="eastAsia"/>
          <w:bCs/>
          <w:color w:val="000000"/>
          <w:kern w:val="0"/>
          <w:sz w:val="32"/>
          <w:szCs w:val="32"/>
        </w:rPr>
        <w:t>大学生系列科技创新和技能竞赛</w:t>
      </w:r>
      <w:r w:rsidRPr="0011738A">
        <w:rPr>
          <w:rFonts w:ascii="仿宋_GB2312" w:eastAsia="仿宋_GB2312" w:hint="eastAsia"/>
          <w:sz w:val="32"/>
          <w:szCs w:val="32"/>
        </w:rPr>
        <w:t>计划的重要参考。</w:t>
      </w:r>
    </w:p>
    <w:p w:rsidR="0011738A" w:rsidRPr="0011738A" w:rsidRDefault="0011738A" w:rsidP="003F04A4">
      <w:pPr>
        <w:spacing w:line="560" w:lineRule="exact"/>
        <w:ind w:firstLineChars="200" w:firstLine="634"/>
        <w:jc w:val="left"/>
        <w:rPr>
          <w:rFonts w:ascii="仿宋_GB2312" w:eastAsia="仿宋_GB2312" w:hAnsi="宋体" w:cs="宋体"/>
          <w:bCs/>
          <w:color w:val="000000"/>
          <w:kern w:val="0"/>
          <w:sz w:val="32"/>
          <w:szCs w:val="32"/>
        </w:rPr>
      </w:pPr>
      <w:r w:rsidRPr="00DA2D50">
        <w:rPr>
          <w:rFonts w:ascii="楷体_GB2312" w:eastAsia="楷体_GB2312" w:hint="eastAsia"/>
          <w:b/>
          <w:sz w:val="32"/>
          <w:szCs w:val="32"/>
        </w:rPr>
        <w:t>4.疫情防控要求。</w:t>
      </w:r>
      <w:r w:rsidR="00B83FE0" w:rsidRPr="00B83FE0">
        <w:rPr>
          <w:rFonts w:ascii="仿宋_GB2312" w:eastAsia="仿宋_GB2312" w:hAnsi="宋体" w:cs="宋体" w:hint="eastAsia"/>
          <w:bCs/>
          <w:color w:val="000000"/>
          <w:kern w:val="0"/>
          <w:sz w:val="32"/>
          <w:szCs w:val="32"/>
        </w:rPr>
        <w:t>各高校要落实疫情常态化防控要求</w:t>
      </w:r>
      <w:r w:rsidR="00B83FE0">
        <w:rPr>
          <w:rFonts w:ascii="仿宋_GB2312" w:eastAsia="仿宋_GB2312" w:hAnsi="宋体" w:cs="宋体" w:hint="eastAsia"/>
          <w:bCs/>
          <w:color w:val="000000"/>
          <w:kern w:val="0"/>
          <w:sz w:val="32"/>
          <w:szCs w:val="32"/>
        </w:rPr>
        <w:t>和防控措施，</w:t>
      </w:r>
      <w:r w:rsidR="00032EFF" w:rsidRPr="00B83FE0">
        <w:rPr>
          <w:rFonts w:ascii="仿宋_GB2312" w:eastAsia="仿宋_GB2312" w:hAnsi="宋体" w:cs="宋体" w:hint="eastAsia"/>
          <w:bCs/>
          <w:color w:val="000000"/>
          <w:kern w:val="0"/>
          <w:sz w:val="32"/>
          <w:szCs w:val="32"/>
        </w:rPr>
        <w:t>完善应对突发疫情工作机制，</w:t>
      </w:r>
      <w:r w:rsidR="00032EFF">
        <w:rPr>
          <w:rFonts w:ascii="仿宋_GB2312" w:eastAsia="仿宋_GB2312" w:hAnsi="宋体" w:cs="宋体" w:hint="eastAsia"/>
          <w:bCs/>
          <w:color w:val="000000"/>
          <w:kern w:val="0"/>
          <w:sz w:val="32"/>
          <w:szCs w:val="32"/>
        </w:rPr>
        <w:t>做好</w:t>
      </w:r>
      <w:r w:rsidR="00032EFF" w:rsidRPr="0011738A">
        <w:rPr>
          <w:rFonts w:ascii="仿宋_GB2312" w:eastAsia="仿宋_GB2312" w:hAnsi="宋体" w:cs="宋体" w:hint="eastAsia"/>
          <w:bCs/>
          <w:color w:val="000000"/>
          <w:kern w:val="0"/>
          <w:sz w:val="32"/>
          <w:szCs w:val="32"/>
        </w:rPr>
        <w:t>疫情防控预案</w:t>
      </w:r>
      <w:r w:rsidR="00032EFF">
        <w:rPr>
          <w:rFonts w:ascii="仿宋_GB2312" w:eastAsia="仿宋_GB2312" w:hAnsi="宋体" w:cs="宋体" w:hint="eastAsia"/>
          <w:bCs/>
          <w:color w:val="000000"/>
          <w:kern w:val="0"/>
          <w:sz w:val="32"/>
          <w:szCs w:val="32"/>
        </w:rPr>
        <w:t>，</w:t>
      </w:r>
      <w:r w:rsidR="00B83FE0" w:rsidRPr="00B83FE0">
        <w:rPr>
          <w:rFonts w:ascii="仿宋_GB2312" w:eastAsia="仿宋_GB2312" w:hAnsi="宋体" w:cs="宋体" w:hint="eastAsia"/>
          <w:bCs/>
          <w:color w:val="000000"/>
          <w:kern w:val="0"/>
          <w:sz w:val="32"/>
          <w:szCs w:val="32"/>
        </w:rPr>
        <w:t>加强校园管控，做好物资储备</w:t>
      </w:r>
      <w:r w:rsidR="00B83FE0">
        <w:rPr>
          <w:rFonts w:ascii="仿宋_GB2312" w:eastAsia="仿宋_GB2312" w:hAnsi="宋体" w:cs="宋体" w:hint="eastAsia"/>
          <w:bCs/>
          <w:color w:val="000000"/>
          <w:kern w:val="0"/>
          <w:sz w:val="32"/>
          <w:szCs w:val="32"/>
        </w:rPr>
        <w:t>、比赛</w:t>
      </w:r>
      <w:r w:rsidR="00B83FE0" w:rsidRPr="00B83FE0">
        <w:rPr>
          <w:rFonts w:ascii="仿宋_GB2312" w:eastAsia="仿宋_GB2312" w:hAnsi="宋体" w:cs="宋体" w:hint="eastAsia"/>
          <w:bCs/>
          <w:color w:val="000000"/>
          <w:kern w:val="0"/>
          <w:sz w:val="32"/>
          <w:szCs w:val="32"/>
        </w:rPr>
        <w:t>场所环境消杀</w:t>
      </w:r>
      <w:r w:rsidR="00032EFF">
        <w:rPr>
          <w:rFonts w:ascii="仿宋_GB2312" w:eastAsia="仿宋_GB2312" w:hAnsi="宋体" w:cs="宋体" w:hint="eastAsia"/>
          <w:bCs/>
          <w:color w:val="000000"/>
          <w:kern w:val="0"/>
          <w:sz w:val="32"/>
          <w:szCs w:val="32"/>
        </w:rPr>
        <w:t>，</w:t>
      </w:r>
      <w:r w:rsidR="00B83FE0">
        <w:rPr>
          <w:rFonts w:ascii="仿宋_GB2312" w:eastAsia="仿宋_GB2312" w:hAnsi="宋体" w:cs="宋体" w:hint="eastAsia"/>
          <w:bCs/>
          <w:color w:val="000000"/>
          <w:kern w:val="0"/>
          <w:sz w:val="32"/>
          <w:szCs w:val="32"/>
        </w:rPr>
        <w:t>根据实际情况，</w:t>
      </w:r>
      <w:r w:rsidR="00032EFF" w:rsidRPr="00B83FE0">
        <w:rPr>
          <w:rFonts w:ascii="仿宋_GB2312" w:eastAsia="仿宋_GB2312" w:hAnsi="宋体" w:cs="宋体" w:hint="eastAsia"/>
          <w:bCs/>
          <w:color w:val="000000"/>
          <w:kern w:val="0"/>
          <w:sz w:val="32"/>
          <w:szCs w:val="32"/>
        </w:rPr>
        <w:t>优化</w:t>
      </w:r>
      <w:r w:rsidR="00032EFF">
        <w:rPr>
          <w:rFonts w:ascii="仿宋_GB2312" w:eastAsia="仿宋_GB2312" w:hAnsi="宋体" w:cs="宋体" w:hint="eastAsia"/>
          <w:bCs/>
          <w:color w:val="000000"/>
          <w:kern w:val="0"/>
          <w:sz w:val="32"/>
          <w:szCs w:val="32"/>
        </w:rPr>
        <w:t>竞赛流程</w:t>
      </w:r>
      <w:r w:rsidR="00032EFF" w:rsidRPr="00B83FE0">
        <w:rPr>
          <w:rFonts w:ascii="仿宋_GB2312" w:eastAsia="仿宋_GB2312" w:hAnsi="宋体" w:cs="宋体" w:hint="eastAsia"/>
          <w:bCs/>
          <w:color w:val="000000"/>
          <w:kern w:val="0"/>
          <w:sz w:val="32"/>
          <w:szCs w:val="32"/>
        </w:rPr>
        <w:t>，</w:t>
      </w:r>
      <w:r w:rsidR="00B83FE0">
        <w:rPr>
          <w:rFonts w:ascii="仿宋_GB2312" w:eastAsia="仿宋_GB2312" w:hAnsi="宋体" w:cs="宋体" w:hint="eastAsia"/>
          <w:bCs/>
          <w:color w:val="000000"/>
          <w:kern w:val="0"/>
          <w:sz w:val="32"/>
          <w:szCs w:val="32"/>
        </w:rPr>
        <w:t>采取线上线下结合等</w:t>
      </w:r>
      <w:r w:rsidRPr="0011738A">
        <w:rPr>
          <w:rFonts w:ascii="仿宋_GB2312" w:eastAsia="仿宋_GB2312" w:hAnsi="宋体" w:cs="宋体" w:hint="eastAsia"/>
          <w:bCs/>
          <w:color w:val="000000"/>
          <w:kern w:val="0"/>
          <w:sz w:val="32"/>
          <w:szCs w:val="32"/>
        </w:rPr>
        <w:t>方式</w:t>
      </w:r>
      <w:r w:rsidR="00032EFF">
        <w:rPr>
          <w:rFonts w:ascii="仿宋_GB2312" w:eastAsia="仿宋_GB2312" w:hAnsi="宋体" w:cs="宋体" w:hint="eastAsia"/>
          <w:bCs/>
          <w:color w:val="000000"/>
          <w:kern w:val="0"/>
          <w:sz w:val="32"/>
          <w:szCs w:val="32"/>
        </w:rPr>
        <w:t>做好竞赛工作组织实施，</w:t>
      </w:r>
      <w:r w:rsidR="00032EFF" w:rsidRPr="00B83FE0">
        <w:rPr>
          <w:rFonts w:ascii="仿宋_GB2312" w:eastAsia="仿宋_GB2312" w:hAnsi="宋体" w:cs="宋体" w:hint="eastAsia"/>
          <w:bCs/>
          <w:color w:val="000000"/>
          <w:kern w:val="0"/>
          <w:sz w:val="32"/>
          <w:szCs w:val="32"/>
        </w:rPr>
        <w:t>确保安全</w:t>
      </w:r>
      <w:r w:rsidR="00032EFF">
        <w:rPr>
          <w:rFonts w:ascii="仿宋_GB2312" w:eastAsia="仿宋_GB2312" w:hAnsi="宋体" w:cs="宋体" w:hint="eastAsia"/>
          <w:bCs/>
          <w:color w:val="000000"/>
          <w:kern w:val="0"/>
          <w:sz w:val="32"/>
          <w:szCs w:val="32"/>
        </w:rPr>
        <w:t>比赛</w:t>
      </w:r>
      <w:r w:rsidRPr="0011738A">
        <w:rPr>
          <w:rFonts w:ascii="仿宋_GB2312" w:eastAsia="仿宋_GB2312" w:hAnsi="宋体" w:cs="宋体" w:hint="eastAsia"/>
          <w:bCs/>
          <w:color w:val="000000"/>
          <w:kern w:val="0"/>
          <w:sz w:val="32"/>
          <w:szCs w:val="32"/>
        </w:rPr>
        <w:t>。</w:t>
      </w:r>
    </w:p>
    <w:p w:rsidR="0011738A" w:rsidRPr="0011738A" w:rsidRDefault="0011738A" w:rsidP="003F04A4">
      <w:pPr>
        <w:spacing w:line="560" w:lineRule="exact"/>
        <w:ind w:firstLineChars="200" w:firstLine="632"/>
        <w:jc w:val="left"/>
        <w:rPr>
          <w:rFonts w:ascii="仿宋_GB2312" w:eastAsia="仿宋_GB2312" w:hAnsi="宋体" w:cs="宋体"/>
          <w:bCs/>
          <w:color w:val="000000"/>
          <w:kern w:val="0"/>
          <w:sz w:val="32"/>
          <w:szCs w:val="32"/>
        </w:rPr>
      </w:pPr>
      <w:r w:rsidRPr="0011738A">
        <w:rPr>
          <w:rFonts w:ascii="仿宋_GB2312" w:eastAsia="仿宋_GB2312" w:hAnsi="宋体" w:cs="宋体" w:hint="eastAsia"/>
          <w:bCs/>
          <w:color w:val="000000"/>
          <w:kern w:val="0"/>
          <w:sz w:val="32"/>
          <w:szCs w:val="32"/>
        </w:rPr>
        <w:t>请各高校根据本通知和各竞赛组委会有关竞赛工作的具体要求，结合学校实际，积极组织学生参加相关竞赛活动。有关竞赛活动通知及安排可在各竞赛专门网站或承办高校校园网查阅。</w:t>
      </w:r>
    </w:p>
    <w:p w:rsidR="0011738A" w:rsidRPr="0011738A" w:rsidRDefault="00FB3838" w:rsidP="003F04A4">
      <w:pPr>
        <w:spacing w:line="560" w:lineRule="exact"/>
        <w:ind w:leftChars="300" w:left="1250" w:hangingChars="200" w:hanging="632"/>
        <w:jc w:val="left"/>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附</w:t>
      </w:r>
      <w:r w:rsidR="0011738A" w:rsidRPr="0011738A">
        <w:rPr>
          <w:rFonts w:ascii="仿宋_GB2312" w:eastAsia="仿宋_GB2312" w:hAnsi="宋体" w:cs="宋体" w:hint="eastAsia"/>
          <w:bCs/>
          <w:color w:val="000000"/>
          <w:kern w:val="0"/>
          <w:sz w:val="32"/>
          <w:szCs w:val="32"/>
        </w:rPr>
        <w:t>：2021年度全省高校大学生科技创新和技能竞赛活动承办单位联系方式</w:t>
      </w:r>
    </w:p>
    <w:p w:rsidR="0011738A" w:rsidRDefault="0011738A" w:rsidP="0011738A">
      <w:pPr>
        <w:rPr>
          <w:rFonts w:ascii="黑体" w:eastAsia="黑体" w:hAnsi="黑体" w:cs="宋体"/>
          <w:color w:val="000000"/>
          <w:kern w:val="0"/>
          <w:szCs w:val="32"/>
        </w:rPr>
        <w:sectPr w:rsidR="0011738A" w:rsidSect="00DB3D3B">
          <w:headerReference w:type="default" r:id="rId8"/>
          <w:footerReference w:type="default" r:id="rId9"/>
          <w:pgSz w:w="11906" w:h="16838" w:code="9"/>
          <w:pgMar w:top="1928" w:right="1588" w:bottom="1531" w:left="1588" w:header="851" w:footer="1247" w:gutter="0"/>
          <w:cols w:space="425"/>
          <w:titlePg/>
          <w:docGrid w:type="linesAndChars" w:linePitch="608" w:charSpace="-849"/>
        </w:sectPr>
      </w:pPr>
    </w:p>
    <w:p w:rsidR="0011738A" w:rsidRPr="00FB3838" w:rsidRDefault="00FB3838" w:rsidP="0011738A">
      <w:pPr>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w:t>
      </w:r>
      <w:r w:rsidR="00DA2D50">
        <w:rPr>
          <w:rFonts w:ascii="黑体" w:eastAsia="黑体" w:hAnsi="黑体" w:cs="宋体" w:hint="eastAsia"/>
          <w:color w:val="000000"/>
          <w:kern w:val="0"/>
          <w:sz w:val="32"/>
          <w:szCs w:val="32"/>
        </w:rPr>
        <w:t>：</w:t>
      </w:r>
    </w:p>
    <w:p w:rsidR="0011738A" w:rsidRDefault="00B24ACA" w:rsidP="0011738A">
      <w:pPr>
        <w:widowControl/>
        <w:ind w:firstLineChars="200" w:firstLine="720"/>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2021</w:t>
      </w:r>
      <w:r w:rsidR="0011738A" w:rsidRPr="00623A8C">
        <w:rPr>
          <w:rFonts w:ascii="方正小标宋简体" w:eastAsia="方正小标宋简体" w:hAnsi="宋体" w:cs="宋体" w:hint="eastAsia"/>
          <w:color w:val="000000"/>
          <w:kern w:val="0"/>
          <w:sz w:val="36"/>
          <w:szCs w:val="36"/>
        </w:rPr>
        <w:t>年度</w:t>
      </w:r>
      <w:r w:rsidR="0011738A" w:rsidRPr="003411B7">
        <w:rPr>
          <w:rFonts w:ascii="方正小标宋简体" w:eastAsia="方正小标宋简体" w:hAnsi="宋体" w:cs="宋体" w:hint="eastAsia"/>
          <w:color w:val="000000"/>
          <w:kern w:val="0"/>
          <w:sz w:val="36"/>
          <w:szCs w:val="36"/>
        </w:rPr>
        <w:t>全省高校</w:t>
      </w:r>
      <w:r w:rsidR="0011738A" w:rsidRPr="00623A8C">
        <w:rPr>
          <w:rFonts w:ascii="方正小标宋简体" w:eastAsia="方正小标宋简体" w:hAnsi="宋体" w:cs="宋体" w:hint="eastAsia"/>
          <w:color w:val="000000"/>
          <w:kern w:val="0"/>
          <w:sz w:val="36"/>
          <w:szCs w:val="36"/>
        </w:rPr>
        <w:t>大学生科技创新和技能竞赛</w:t>
      </w:r>
      <w:r w:rsidR="0011738A">
        <w:rPr>
          <w:rFonts w:ascii="方正小标宋简体" w:eastAsia="方正小标宋简体" w:hAnsi="宋体" w:cs="宋体" w:hint="eastAsia"/>
          <w:color w:val="000000"/>
          <w:kern w:val="0"/>
          <w:sz w:val="36"/>
          <w:szCs w:val="36"/>
        </w:rPr>
        <w:t>活动</w:t>
      </w:r>
      <w:r w:rsidR="0011738A" w:rsidRPr="00623A8C">
        <w:rPr>
          <w:rFonts w:ascii="方正小标宋简体" w:eastAsia="方正小标宋简体" w:hAnsi="宋体" w:cs="宋体" w:hint="eastAsia"/>
          <w:color w:val="000000"/>
          <w:kern w:val="0"/>
          <w:sz w:val="36"/>
          <w:szCs w:val="36"/>
        </w:rPr>
        <w:t>承办</w:t>
      </w:r>
      <w:r w:rsidR="0011738A">
        <w:rPr>
          <w:rFonts w:ascii="方正小标宋简体" w:eastAsia="方正小标宋简体" w:hAnsi="宋体" w:cs="宋体" w:hint="eastAsia"/>
          <w:color w:val="000000"/>
          <w:kern w:val="0"/>
          <w:sz w:val="36"/>
          <w:szCs w:val="36"/>
        </w:rPr>
        <w:t>单位</w:t>
      </w:r>
      <w:r w:rsidR="0011738A" w:rsidRPr="00623A8C">
        <w:rPr>
          <w:rFonts w:ascii="方正小标宋简体" w:eastAsia="方正小标宋简体" w:hAnsi="宋体" w:cs="宋体" w:hint="eastAsia"/>
          <w:color w:val="000000"/>
          <w:kern w:val="0"/>
          <w:sz w:val="36"/>
          <w:szCs w:val="36"/>
        </w:rPr>
        <w:t>联系方式</w:t>
      </w:r>
    </w:p>
    <w:tbl>
      <w:tblPr>
        <w:tblStyle w:val="a7"/>
        <w:tblW w:w="5250" w:type="pct"/>
        <w:jc w:val="center"/>
        <w:tblLook w:val="04A0"/>
      </w:tblPr>
      <w:tblGrid>
        <w:gridCol w:w="588"/>
        <w:gridCol w:w="4934"/>
        <w:gridCol w:w="1667"/>
        <w:gridCol w:w="2253"/>
        <w:gridCol w:w="1651"/>
        <w:gridCol w:w="3182"/>
      </w:tblGrid>
      <w:tr w:rsidR="0011738A" w:rsidRPr="00FF1627" w:rsidTr="004678BF">
        <w:trPr>
          <w:cantSplit/>
          <w:trHeight w:val="567"/>
          <w:tblHeader/>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仿宋"/>
                <w:b/>
                <w:sz w:val="21"/>
                <w:szCs w:val="21"/>
              </w:rPr>
            </w:pPr>
            <w:r w:rsidRPr="00FF1627">
              <w:rPr>
                <w:rFonts w:asciiTheme="minorEastAsia" w:eastAsiaTheme="minorEastAsia" w:hAnsiTheme="minorEastAsia" w:cs="仿宋" w:hint="eastAsia"/>
                <w:b/>
                <w:sz w:val="21"/>
                <w:szCs w:val="21"/>
              </w:rPr>
              <w:t>序号</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s="仿宋"/>
                <w:b/>
                <w:sz w:val="21"/>
                <w:szCs w:val="21"/>
              </w:rPr>
            </w:pPr>
            <w:r w:rsidRPr="00FF1627">
              <w:rPr>
                <w:rFonts w:asciiTheme="minorEastAsia" w:eastAsiaTheme="minorEastAsia" w:hAnsiTheme="minorEastAsia" w:cs="仿宋" w:hint="eastAsia"/>
                <w:b/>
                <w:sz w:val="21"/>
                <w:szCs w:val="21"/>
              </w:rPr>
              <w:t>竞赛项目</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s="仿宋"/>
                <w:b/>
                <w:sz w:val="21"/>
                <w:szCs w:val="21"/>
              </w:rPr>
            </w:pPr>
            <w:r w:rsidRPr="00FF1627">
              <w:rPr>
                <w:rFonts w:asciiTheme="minorEastAsia" w:eastAsiaTheme="minorEastAsia" w:hAnsiTheme="minorEastAsia" w:cs="仿宋" w:hint="eastAsia"/>
                <w:b/>
                <w:sz w:val="21"/>
                <w:szCs w:val="21"/>
              </w:rPr>
              <w:t>组委会牵头高校</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s="仿宋"/>
                <w:b/>
                <w:sz w:val="21"/>
                <w:szCs w:val="21"/>
              </w:rPr>
            </w:pPr>
            <w:r w:rsidRPr="00FF1627">
              <w:rPr>
                <w:rFonts w:asciiTheme="minorEastAsia" w:eastAsiaTheme="minorEastAsia" w:hAnsiTheme="minorEastAsia" w:cs="仿宋" w:hint="eastAsia"/>
                <w:b/>
                <w:sz w:val="21"/>
                <w:szCs w:val="21"/>
              </w:rPr>
              <w:t>承办高校</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s="仿宋"/>
                <w:b/>
                <w:sz w:val="21"/>
                <w:szCs w:val="21"/>
              </w:rPr>
            </w:pPr>
            <w:r w:rsidRPr="00FF1627">
              <w:rPr>
                <w:rFonts w:asciiTheme="minorEastAsia" w:eastAsiaTheme="minorEastAsia" w:hAnsiTheme="minorEastAsia" w:cs="仿宋" w:hint="eastAsia"/>
                <w:b/>
                <w:sz w:val="21"/>
                <w:szCs w:val="21"/>
              </w:rPr>
              <w:t>承办高校具体联系人</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s="仿宋"/>
                <w:b/>
                <w:sz w:val="21"/>
                <w:szCs w:val="21"/>
              </w:rPr>
            </w:pPr>
            <w:r w:rsidRPr="00FF1627">
              <w:rPr>
                <w:rFonts w:asciiTheme="minorEastAsia" w:eastAsiaTheme="minorEastAsia" w:hAnsiTheme="minorEastAsia" w:cs="仿宋" w:hint="eastAsia"/>
                <w:b/>
                <w:sz w:val="21"/>
                <w:szCs w:val="21"/>
              </w:rPr>
              <w:t>手机及办公电话</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1</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第七届中国国际“互联网+”大学生创新创业大赛湖北省复赛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湖北工业大学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湖北工业大学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吕栋</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15623988969</w:t>
            </w:r>
            <w:r w:rsidR="00FF1627" w:rsidRPr="00FF1627">
              <w:rPr>
                <w:rFonts w:asciiTheme="minorEastAsia" w:eastAsiaTheme="minorEastAsia" w:hAnsiTheme="minorEastAsia" w:hint="eastAsia"/>
                <w:color w:val="000000"/>
                <w:sz w:val="24"/>
                <w:szCs w:val="24"/>
              </w:rPr>
              <w:t>，027-59750117</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2</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全国大学生数学建模竞赛湖北赛区竞赛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朱英</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18971042100，027-68756866</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3</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全国大学生电子设计竞赛湖北赛区竞赛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朱英</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18971042100，027-68756866</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4</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全国大学生工程训练综合能力竞赛湖北赛区竞赛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湖北工业大学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江汉大学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宋广峰</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15327126，027-84212505</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5</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全国大学生广告艺术大赛湖北赛区竞赛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王晔</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18995641371，027-68754233</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6</w:t>
            </w:r>
          </w:p>
        </w:tc>
        <w:tc>
          <w:tcPr>
            <w:tcW w:w="0" w:type="auto"/>
            <w:vAlign w:val="center"/>
          </w:tcPr>
          <w:p w:rsidR="0011738A" w:rsidRPr="00FF1627" w:rsidRDefault="0011738A" w:rsidP="004678BF">
            <w:pPr>
              <w:adjustRightInd w:val="0"/>
              <w:snapToGrid w:val="0"/>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“西门子杯”中国智能制造挑战赛湖北赛区竞赛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三峡大学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三峡大学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杨超</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15997601292,0717-6392287</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7</w:t>
            </w:r>
          </w:p>
        </w:tc>
        <w:tc>
          <w:tcPr>
            <w:tcW w:w="0" w:type="auto"/>
            <w:vAlign w:val="center"/>
          </w:tcPr>
          <w:p w:rsidR="0011738A" w:rsidRPr="00FF1627" w:rsidRDefault="0011738A" w:rsidP="004678BF">
            <w:pPr>
              <w:adjustRightInd w:val="0"/>
              <w:snapToGrid w:val="0"/>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湖北省普通高校大学生化学实验技能竞赛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华中师范大学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原弘</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13986080018，027-67867230</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8</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湖北省大学生生物实验技能竞赛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武汉大学，华中师范大学</w:t>
            </w:r>
          </w:p>
        </w:tc>
        <w:tc>
          <w:tcPr>
            <w:tcW w:w="0" w:type="auto"/>
            <w:vAlign w:val="center"/>
          </w:tcPr>
          <w:p w:rsidR="004678BF" w:rsidRDefault="0092447C"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谢志雄</w:t>
            </w:r>
          </w:p>
          <w:p w:rsidR="0092447C" w:rsidRPr="00FF1627" w:rsidRDefault="0092447C"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李兵</w:t>
            </w:r>
          </w:p>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车婧</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13212766195,13377880988</w:t>
            </w:r>
          </w:p>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13349890855</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9</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湖北省大学生物理实验创新设计竞赛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华中科技大学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湖北民族大学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刘显明</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13972406099，0718-8437881</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10</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湖北普通高校师范专业大学生教学技能竞赛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华中师范大学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华中师范大学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金新利</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027-67867108，13871239693</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lastRenderedPageBreak/>
              <w:t>11</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武汉时尚艺术季暨高校服装设计展览</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湖北美术学院</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湖北美术学院</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黎老师</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18602743583，027-81317210</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s="宋体"/>
                <w:color w:val="000000"/>
                <w:sz w:val="24"/>
                <w:szCs w:val="24"/>
              </w:rPr>
            </w:pPr>
            <w:r w:rsidRPr="00FF1627">
              <w:rPr>
                <w:rFonts w:asciiTheme="minorEastAsia" w:eastAsiaTheme="minorEastAsia" w:hAnsiTheme="minorEastAsia" w:hint="eastAsia"/>
                <w:color w:val="000000"/>
                <w:sz w:val="24"/>
                <w:szCs w:val="24"/>
              </w:rPr>
              <w:t>12</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湖北省小学教育专业学生技能竞赛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湖北第二师范学院</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湖北工程学院</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孙平</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13871889258</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2021年第八届湖北省大学生结构设计竞赛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中国地质大学（武汉）</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张美霞</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15527896867，027-67883124</w:t>
            </w:r>
          </w:p>
        </w:tc>
      </w:tr>
      <w:tr w:rsidR="0011738A" w:rsidRPr="00FF1627" w:rsidTr="004678BF">
        <w:trPr>
          <w:cantSplit/>
          <w:trHeight w:val="567"/>
          <w:jc w:val="center"/>
        </w:trPr>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14</w:t>
            </w:r>
          </w:p>
        </w:tc>
        <w:tc>
          <w:tcPr>
            <w:tcW w:w="0" w:type="auto"/>
            <w:vAlign w:val="center"/>
          </w:tcPr>
          <w:p w:rsidR="0011738A" w:rsidRPr="00FF1627" w:rsidRDefault="0011738A" w:rsidP="004678BF">
            <w:pPr>
              <w:spacing w:line="320" w:lineRule="exact"/>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湖北大学生新闻传播教育创新实践技能竞赛</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武汉大学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湖北民族大学</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姚爱华</w:t>
            </w:r>
          </w:p>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吴龙胜</w:t>
            </w:r>
          </w:p>
        </w:tc>
        <w:tc>
          <w:tcPr>
            <w:tcW w:w="0" w:type="auto"/>
            <w:vAlign w:val="center"/>
          </w:tcPr>
          <w:p w:rsidR="0011738A" w:rsidRPr="00FF1627" w:rsidRDefault="0011738A" w:rsidP="004678BF">
            <w:pPr>
              <w:spacing w:line="320" w:lineRule="exact"/>
              <w:jc w:val="center"/>
              <w:rPr>
                <w:rFonts w:asciiTheme="minorEastAsia" w:eastAsiaTheme="minorEastAsia" w:hAnsiTheme="minorEastAsia"/>
                <w:color w:val="000000"/>
                <w:sz w:val="24"/>
                <w:szCs w:val="24"/>
              </w:rPr>
            </w:pPr>
            <w:r w:rsidRPr="00FF1627">
              <w:rPr>
                <w:rFonts w:asciiTheme="minorEastAsia" w:eastAsiaTheme="minorEastAsia" w:hAnsiTheme="minorEastAsia" w:hint="eastAsia"/>
                <w:color w:val="000000"/>
                <w:sz w:val="24"/>
                <w:szCs w:val="24"/>
              </w:rPr>
              <w:t>13477919153，13972406677</w:t>
            </w:r>
          </w:p>
        </w:tc>
      </w:tr>
    </w:tbl>
    <w:p w:rsidR="0011738A" w:rsidRPr="00CC7768" w:rsidRDefault="0011738A" w:rsidP="00877E85">
      <w:pPr>
        <w:spacing w:line="500" w:lineRule="exact"/>
        <w:rPr>
          <w:rFonts w:ascii="宋体" w:eastAsia="宋体" w:hAnsi="宋体"/>
          <w:szCs w:val="21"/>
        </w:rPr>
      </w:pPr>
    </w:p>
    <w:sectPr w:rsidR="0011738A" w:rsidRPr="00CC7768" w:rsidSect="0011738A">
      <w:pgSz w:w="16838" w:h="11906" w:orient="landscape" w:code="9"/>
      <w:pgMar w:top="1588" w:right="1928" w:bottom="1588" w:left="1531" w:header="851" w:footer="1247" w:gutter="0"/>
      <w:cols w:space="425"/>
      <w:titlePg/>
      <w:docGrid w:type="line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D30" w:rsidRDefault="007B7D30" w:rsidP="00690A48">
      <w:r>
        <w:separator/>
      </w:r>
    </w:p>
  </w:endnote>
  <w:endnote w:type="continuationSeparator" w:id="1">
    <w:p w:rsidR="007B7D30" w:rsidRDefault="007B7D30" w:rsidP="0069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jc w:val="center"/>
      <w:rPr>
        <w:sz w:val="28"/>
      </w:rPr>
    </w:pPr>
    <w:r>
      <w:rPr>
        <w:sz w:val="28"/>
      </w:rPr>
      <w:t xml:space="preserve">— </w:t>
    </w:r>
    <w:r w:rsidR="00D25ACA">
      <w:rPr>
        <w:sz w:val="28"/>
      </w:rPr>
      <w:fldChar w:fldCharType="begin"/>
    </w:r>
    <w:r>
      <w:rPr>
        <w:sz w:val="28"/>
      </w:rPr>
      <w:instrText xml:space="preserve"> PAGE \* Arabic \* MERGEFORMAT </w:instrText>
    </w:r>
    <w:r w:rsidR="00D25ACA">
      <w:rPr>
        <w:sz w:val="28"/>
      </w:rPr>
      <w:fldChar w:fldCharType="separate"/>
    </w:r>
    <w:r w:rsidR="00096F2A">
      <w:rPr>
        <w:noProof/>
        <w:sz w:val="28"/>
      </w:rPr>
      <w:t>6</w:t>
    </w:r>
    <w:r w:rsidR="00D25ACA">
      <w:rPr>
        <w:sz w:val="28"/>
      </w:rPr>
      <w:fldChar w:fldCharType="end"/>
    </w:r>
    <w:r>
      <w:rPr>
        <w:sz w:val="28"/>
      </w:rPr>
      <w:t xml:space="preserve"> —</w:t>
    </w:r>
  </w:p>
  <w:p w:rsidR="00241D8B" w:rsidRPr="005A6F8C" w:rsidRDefault="00241D8B" w:rsidP="005A6F8C">
    <w:pPr>
      <w:pStyle w:val="a4"/>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D30" w:rsidRDefault="007B7D30" w:rsidP="00690A48">
      <w:r>
        <w:separator/>
      </w:r>
    </w:p>
  </w:footnote>
  <w:footnote w:type="continuationSeparator" w:id="1">
    <w:p w:rsidR="007B7D30" w:rsidRDefault="007B7D30" w:rsidP="00690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5A6F8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4"/>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96F2A"/>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B7D30"/>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25ACA"/>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450</Words>
  <Characters>2571</Characters>
  <Application>Microsoft Office Word</Application>
  <DocSecurity>0</DocSecurity>
  <Lines>21</Lines>
  <Paragraphs>6</Paragraphs>
  <ScaleCrop>false</ScaleCrop>
  <Company>gjc</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gjc1208</cp:lastModifiedBy>
  <cp:revision>2</cp:revision>
  <cp:lastPrinted>2021-02-24T10:18:00Z</cp:lastPrinted>
  <dcterms:created xsi:type="dcterms:W3CDTF">2021-03-19T07:42:00Z</dcterms:created>
  <dcterms:modified xsi:type="dcterms:W3CDTF">2021-03-19T07:42:00Z</dcterms:modified>
</cp:coreProperties>
</file>